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31" w:rsidRDefault="00947331" w:rsidP="00947331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деятельности</w:t>
      </w:r>
    </w:p>
    <w:p w:rsidR="00947331" w:rsidRDefault="00947331" w:rsidP="00947331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>за 2016-2017 учебный год</w:t>
      </w:r>
    </w:p>
    <w:p w:rsidR="00947331" w:rsidRDefault="00947331" w:rsidP="00947331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7331" w:rsidRDefault="00947331" w:rsidP="00947331">
      <w:pPr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муниципального  дошкольного образовательного учреждения «Детский сад № 28 «Забава» (далее ДОУ) составлено в соответствии с Приказом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от 14 июня 2013 г. № 462 «Порядок проведения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организацией».</w:t>
      </w:r>
    </w:p>
    <w:p w:rsidR="00947331" w:rsidRDefault="00947331" w:rsidP="00947331">
      <w:pPr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включает в себя аналитическую часть и результаты анализа деятельности ДОУ за 2016-2017 учебный год.</w:t>
      </w:r>
    </w:p>
    <w:p w:rsidR="00947331" w:rsidRDefault="00947331" w:rsidP="00947331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АНАЛИТИЧЕСКАЯ ЧАСТЬ.</w:t>
      </w:r>
    </w:p>
    <w:p w:rsidR="00947331" w:rsidRDefault="00947331" w:rsidP="00947331">
      <w:pPr>
        <w:pStyle w:val="a5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Общие сведения о ДОУ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2"/>
        <w:gridCol w:w="6099"/>
      </w:tblGrid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(по уставу)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детский сад № 28 «Забава» комбинированного вида 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Тип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Образовательное учреждение 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КГО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Год основания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456873, Челябинская область,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Кыштым,</w:t>
            </w:r>
          </w:p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Соплякова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5 «а»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Телефон/ 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(835151) 4-89-47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ds28@edu.kyshtym.org</w:t>
            </w:r>
            <w:r>
              <w:rPr>
                <w:rFonts w:ascii="Times New Roman" w:hAnsi="Times New Roman"/>
                <w:vanish/>
                <w:sz w:val="26"/>
                <w:szCs w:val="26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Адрес сайта в Интернете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AF282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947331">
                <w:rPr>
                  <w:rStyle w:val="a3"/>
                  <w:rFonts w:ascii="Times New Roman" w:hAnsi="Times New Roman"/>
                  <w:sz w:val="26"/>
                  <w:szCs w:val="26"/>
                </w:rPr>
                <w:t>http://d</w:t>
              </w:r>
              <w:r w:rsidR="00947331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s</w:t>
              </w:r>
              <w:r w:rsidR="00947331">
                <w:rPr>
                  <w:rStyle w:val="a3"/>
                  <w:rFonts w:ascii="Times New Roman" w:hAnsi="Times New Roman"/>
                  <w:sz w:val="26"/>
                  <w:szCs w:val="26"/>
                </w:rPr>
                <w:t>28.</w:t>
              </w:r>
              <w:proofErr w:type="spellStart"/>
              <w:r w:rsidR="00947331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ucoz</w:t>
              </w:r>
              <w:proofErr w:type="spellEnd"/>
              <w:r w:rsidR="00947331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="00947331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net</w:t>
              </w:r>
              <w:r w:rsidR="00947331">
                <w:rPr>
                  <w:rStyle w:val="a3"/>
                  <w:rFonts w:ascii="Times New Roman" w:hAnsi="Times New Roman"/>
                  <w:sz w:val="26"/>
                  <w:szCs w:val="26"/>
                </w:rPr>
                <w:t>/</w:t>
              </w:r>
            </w:hyperlink>
            <w:r w:rsidR="009473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Должность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ФИО 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Людиновскова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Алла Александровна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Банковские реквизиты: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ИНН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БИК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ИНН 7413008029,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/с 40701810600003000001 в РКЦ Кыштым в г. Кыштым БИК 047512000 ОКПО 49098691 КПП 741301001 ОГРН 1027400828730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Лицензия на осуществление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9898 от 05 июня 2012г.</w:t>
            </w:r>
          </w:p>
          <w:p w:rsidR="00947331" w:rsidRDefault="0094733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Серия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 0002961</w:t>
            </w:r>
          </w:p>
        </w:tc>
      </w:tr>
    </w:tbl>
    <w:p w:rsidR="00947331" w:rsidRDefault="00947331" w:rsidP="00947331">
      <w:pPr>
        <w:pStyle w:val="a4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Местонахождение, удобство транспортного расположения.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Детский сад расположен в типовом 2-х этажном здании микрорайона «Нижний», по адресу: г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 xml:space="preserve">ыштым, ул. </w:t>
      </w:r>
      <w:proofErr w:type="spellStart"/>
      <w:r>
        <w:rPr>
          <w:rFonts w:ascii="Times New Roman" w:hAnsi="Times New Roman"/>
          <w:sz w:val="26"/>
          <w:szCs w:val="26"/>
        </w:rPr>
        <w:t>Соплякова</w:t>
      </w:r>
      <w:proofErr w:type="spellEnd"/>
      <w:r>
        <w:rPr>
          <w:rFonts w:ascii="Times New Roman" w:hAnsi="Times New Roman"/>
          <w:sz w:val="26"/>
          <w:szCs w:val="26"/>
        </w:rPr>
        <w:t>, д. 5а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iCs/>
          <w:sz w:val="26"/>
          <w:szCs w:val="26"/>
        </w:rPr>
        <w:t>Режим деятельности ДОУ</w:t>
      </w:r>
      <w:r>
        <w:rPr>
          <w:rFonts w:ascii="Times New Roman" w:hAnsi="Times New Roman"/>
          <w:sz w:val="26"/>
          <w:szCs w:val="26"/>
        </w:rPr>
        <w:t xml:space="preserve">   с 7 часов до 19 часов 00 минут, длительность - 12 часов.                                                    Суббота-воскресенье: выходной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>Проектная мощность ДОУ</w:t>
      </w:r>
      <w:r>
        <w:rPr>
          <w:rFonts w:ascii="Times New Roman" w:hAnsi="Times New Roman"/>
          <w:sz w:val="26"/>
          <w:szCs w:val="26"/>
        </w:rPr>
        <w:t xml:space="preserve"> – 170 мест. 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lastRenderedPageBreak/>
        <w:t>Фактическая наполняемость</w:t>
      </w:r>
      <w:r>
        <w:rPr>
          <w:rFonts w:ascii="Times New Roman" w:hAnsi="Times New Roman"/>
          <w:sz w:val="26"/>
          <w:szCs w:val="26"/>
        </w:rPr>
        <w:t xml:space="preserve"> – 172  место.</w:t>
      </w:r>
      <w:r>
        <w:rPr>
          <w:rFonts w:ascii="Times New Roman" w:hAnsi="Times New Roman"/>
          <w:sz w:val="26"/>
          <w:szCs w:val="26"/>
        </w:rPr>
        <w:br/>
        <w:t xml:space="preserve">Всего в ДОУ воспитывается 172 ребенок.                                                                                                     Общее количество групп – 8 .                                                                                                                          Из них:                                                                                                                                                                  7 групп – </w:t>
      </w:r>
      <w:proofErr w:type="spellStart"/>
      <w:r>
        <w:rPr>
          <w:rFonts w:ascii="Times New Roman" w:hAnsi="Times New Roman"/>
          <w:sz w:val="26"/>
          <w:szCs w:val="26"/>
        </w:rPr>
        <w:t>общеразвивающей</w:t>
      </w:r>
      <w:proofErr w:type="spellEnd"/>
      <w:r>
        <w:rPr>
          <w:rFonts w:ascii="Times New Roman" w:hAnsi="Times New Roman"/>
          <w:sz w:val="26"/>
          <w:szCs w:val="26"/>
        </w:rPr>
        <w:t xml:space="preserve"> направленности,                                                                                                     1 – компенсирующей.                                                                                                                                            В компенсирующей группе воспитываются дети с общим недоразвитием речи. Группы функционируют в соответствии с возрастом детей, учетом их функциональных возможностей и состояния здоровья. 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 младшая группа для детей от 2 до 3 лет (№ 3,2)– 19/19 человек,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II младшая группа для детей от 3 до 4 лет  (№ 4)  – 26 человек 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Средняя группа- с 4 до 5  (№ 6) -  26 человек 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Старшая группа для детей от 5 до 6 лет (№ 7,8) – 22/20 человек,</w:t>
      </w:r>
    </w:p>
    <w:p w:rsidR="00947331" w:rsidRDefault="00947331" w:rsidP="0094733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Подготовительная группа для детей от 6 до 7 лет (коррекционная № 5) – 14 человек.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Подготовительная группа для детей от 6 до 7 лет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№ 1)- 26 чел.</w:t>
      </w:r>
    </w:p>
    <w:p w:rsidR="00947331" w:rsidRDefault="00947331" w:rsidP="0094733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Вывод: ДОУ зарегистрировано и функционирует в соответствии с нормативными  документами в сфере образования Российской Федерации.</w:t>
      </w:r>
    </w:p>
    <w:p w:rsidR="00947331" w:rsidRDefault="00947331" w:rsidP="0094733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Муниципальное задание по наполняемости учреждения детьми выполнено полностью. 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47331" w:rsidRDefault="00947331" w:rsidP="00947331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Система управления  организации.</w:t>
      </w:r>
    </w:p>
    <w:p w:rsidR="00947331" w:rsidRDefault="00947331" w:rsidP="0094733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7331" w:rsidRDefault="00947331" w:rsidP="0094733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:rsidR="00947331" w:rsidRDefault="00947331" w:rsidP="0094733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947331" w:rsidRDefault="00947331" w:rsidP="0094733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947331" w:rsidRDefault="00947331" w:rsidP="0094733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Формами самоуправления являются: Собрание трудового коллектива, Педагогический совет, Общее родительское собрание, Родительский комитет. Порядок выборов в органы самоуправления и их компетенции определяются Уставом.  </w:t>
      </w:r>
    </w:p>
    <w:p w:rsidR="00947331" w:rsidRDefault="00947331" w:rsidP="0094733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Непосредственное управление ДОУ осуществляет заведующий.</w:t>
      </w:r>
    </w:p>
    <w:p w:rsidR="00947331" w:rsidRDefault="00947331" w:rsidP="0094733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Деятельность коллегиальных органов управления осуществляется в соответствии с Положениями: Положение о Собрании трудового коллектива, Положение о Совете педагогов ДОУ.</w:t>
      </w:r>
    </w:p>
    <w:p w:rsidR="00947331" w:rsidRDefault="00947331" w:rsidP="0094733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Представительным органом работников является действующая в ДОУ первичная профсоюзная организация (ППО).</w:t>
      </w:r>
    </w:p>
    <w:p w:rsidR="00947331" w:rsidRDefault="00947331" w:rsidP="0094733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Контрольно-аналитическая деятельность в детском саду</w:t>
      </w:r>
    </w:p>
    <w:p w:rsidR="00947331" w:rsidRDefault="00947331" w:rsidP="00947331">
      <w:pPr>
        <w:pStyle w:val="a4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Контроль является одной из важнейших составляющих процесса управления, служащей основанием и для осуществления обратной связи, дающей возможность руководителю прогнозировать пути развития детского сада, правильно ставить цели на будущее. Контроль является базой для принятия решений, позволяет установить отклонения в работе, причины и пути их устранения</w:t>
      </w:r>
    </w:p>
    <w:p w:rsidR="00947331" w:rsidRDefault="00947331" w:rsidP="00947331">
      <w:pPr>
        <w:pStyle w:val="a4"/>
        <w:ind w:left="-567"/>
        <w:jc w:val="both"/>
        <w:rPr>
          <w:rFonts w:ascii="Times New Roman" w:hAnsi="Times New Roman"/>
          <w:b/>
          <w:bCs/>
          <w:color w:val="08020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.          </w:t>
      </w:r>
      <w:r>
        <w:rPr>
          <w:rFonts w:ascii="Times New Roman" w:hAnsi="Times New Roman"/>
          <w:b/>
          <w:bCs/>
          <w:color w:val="080202"/>
          <w:sz w:val="26"/>
          <w:szCs w:val="26"/>
        </w:rPr>
        <w:t>Функционирование внутренней системы оценки качества образования.</w:t>
      </w:r>
    </w:p>
    <w:p w:rsidR="00947331" w:rsidRDefault="00947331" w:rsidP="00947331">
      <w:pPr>
        <w:pStyle w:val="a4"/>
        <w:ind w:left="-567"/>
        <w:jc w:val="both"/>
        <w:rPr>
          <w:rFonts w:ascii="Times New Roman" w:hAnsi="Times New Roman"/>
          <w:color w:val="080202"/>
          <w:sz w:val="26"/>
          <w:szCs w:val="26"/>
        </w:rPr>
      </w:pPr>
      <w:r>
        <w:rPr>
          <w:rFonts w:ascii="Times New Roman" w:hAnsi="Times New Roman"/>
          <w:b/>
          <w:bCs/>
          <w:color w:val="080202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color w:val="080202"/>
          <w:sz w:val="26"/>
          <w:szCs w:val="26"/>
        </w:rPr>
        <w:t>На основании Закона «Об образовании в Российской Федерации» в МДОУ разработаны:</w:t>
      </w:r>
      <w:proofErr w:type="gramEnd"/>
      <w:r>
        <w:rPr>
          <w:rFonts w:ascii="Times New Roman" w:hAnsi="Times New Roman"/>
          <w:color w:val="080202"/>
          <w:sz w:val="26"/>
          <w:szCs w:val="26"/>
        </w:rPr>
        <w:t> Положение о внутренней контрольной деятельности и Положение о внутреннем мониторинге качества образования.</w:t>
      </w:r>
    </w:p>
    <w:p w:rsidR="00947331" w:rsidRDefault="00947331" w:rsidP="00947331">
      <w:pPr>
        <w:pStyle w:val="a4"/>
        <w:ind w:left="-567"/>
        <w:jc w:val="both"/>
        <w:rPr>
          <w:rFonts w:ascii="Times New Roman" w:hAnsi="Times New Roman"/>
          <w:color w:val="080202"/>
          <w:sz w:val="26"/>
          <w:szCs w:val="26"/>
        </w:rPr>
      </w:pPr>
      <w:r>
        <w:rPr>
          <w:rFonts w:ascii="Times New Roman" w:hAnsi="Times New Roman"/>
          <w:color w:val="080202"/>
          <w:sz w:val="26"/>
          <w:szCs w:val="26"/>
        </w:rPr>
        <w:t xml:space="preserve">          Цель контроля: оптимизация и координация работы всех специалистов дошкольного учреждения для обеспечения качества образовательного процесса.</w:t>
      </w:r>
    </w:p>
    <w:p w:rsidR="00947331" w:rsidRDefault="00947331" w:rsidP="00947331">
      <w:pPr>
        <w:pStyle w:val="a4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80202"/>
          <w:sz w:val="26"/>
          <w:szCs w:val="26"/>
        </w:rPr>
        <w:t xml:space="preserve">           В МДОУ «Детский сад № 28 «Забава» внутренний контроль осуществляют заведующий, старший воспитатель, завхоз, медицинская сестра, а также педагоги, работающие на самоконтроле. Делегирования полномочий позволило привлекать к контролю органы коллективного управления: совет педагогов, профгруппу, родителей. Порядок внутреннего контроля определяется Уставом Детского сада, Положением о внутреннем контроле, годовым планом ДОУ должностными инструкциями и распоряжениями руководства.</w:t>
      </w:r>
    </w:p>
    <w:p w:rsidR="00947331" w:rsidRDefault="00947331" w:rsidP="00947331">
      <w:pPr>
        <w:shd w:val="clear" w:color="auto" w:fill="FFFFFF"/>
        <w:spacing w:before="75"/>
        <w:ind w:firstLine="709"/>
        <w:jc w:val="both"/>
        <w:rPr>
          <w:rFonts w:ascii="Times New Roman" w:hAnsi="Times New Roman" w:cs="Times New Roman"/>
          <w:color w:val="080202"/>
          <w:sz w:val="26"/>
          <w:szCs w:val="26"/>
        </w:rPr>
      </w:pPr>
      <w:r>
        <w:rPr>
          <w:rFonts w:ascii="Times New Roman" w:hAnsi="Times New Roman" w:cs="Times New Roman"/>
          <w:color w:val="080202"/>
          <w:sz w:val="26"/>
          <w:szCs w:val="26"/>
        </w:rPr>
        <w:t>Контроль   в Детском саду проводится по плану, утвержденному заведующим на начало учебного года, и представляет собой следующие виды: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sym w:font="Times New Roman" w:char="F0B7"/>
      </w:r>
      <w:r>
        <w:rPr>
          <w:color w:val="080202"/>
          <w:sz w:val="26"/>
          <w:szCs w:val="26"/>
        </w:rPr>
        <w:t>                    оперативный контроль;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sym w:font="Times New Roman" w:char="F0B7"/>
      </w:r>
      <w:r>
        <w:rPr>
          <w:color w:val="080202"/>
          <w:sz w:val="26"/>
          <w:szCs w:val="26"/>
        </w:rPr>
        <w:t>                    </w:t>
      </w:r>
      <w:proofErr w:type="gramStart"/>
      <w:r>
        <w:rPr>
          <w:color w:val="080202"/>
          <w:sz w:val="26"/>
          <w:szCs w:val="26"/>
        </w:rPr>
        <w:t>тематический 2  раза в год (к педсоветам);</w:t>
      </w:r>
      <w:proofErr w:type="gramEnd"/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sym w:font="Times New Roman" w:char="F0B7"/>
      </w:r>
      <w:r>
        <w:rPr>
          <w:color w:val="080202"/>
          <w:sz w:val="26"/>
          <w:szCs w:val="26"/>
        </w:rPr>
        <w:t>                    самоконтроль;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sym w:font="Times New Roman" w:char="F0B7"/>
      </w:r>
      <w:r>
        <w:rPr>
          <w:color w:val="080202"/>
          <w:sz w:val="26"/>
          <w:szCs w:val="26"/>
        </w:rPr>
        <w:t>                    самоанализ;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sym w:font="Times New Roman" w:char="F0B7"/>
      </w:r>
      <w:r>
        <w:rPr>
          <w:color w:val="080202"/>
          <w:sz w:val="26"/>
          <w:szCs w:val="26"/>
        </w:rPr>
        <w:t>                    взаимоконтроль;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sym w:font="Times New Roman" w:char="F0B7"/>
      </w:r>
      <w:r>
        <w:rPr>
          <w:color w:val="080202"/>
          <w:sz w:val="26"/>
          <w:szCs w:val="26"/>
        </w:rPr>
        <w:t>                    итоговый;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sym w:font="Times New Roman" w:char="F0B7"/>
      </w:r>
      <w:r>
        <w:rPr>
          <w:color w:val="080202"/>
          <w:sz w:val="26"/>
          <w:szCs w:val="26"/>
        </w:rPr>
        <w:t>                    мониторинг.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Результаты контроля выносятся на обсуждение на педагогические советы, совещания при заведующем, заслушиваются на родительских собраниях, размещаются на информационных стендах, на сайте детского сада.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Четко организованная система контроля позволила выявить некоторые проблемы качества воспитательно-образовательного процесса. Решение данных проблем является первостепенной задачей для ДОУ.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Использование информационно-коммуникативных технологий</w:t>
      </w:r>
      <w:r>
        <w:rPr>
          <w:rFonts w:ascii="Times New Roman" w:hAnsi="Times New Roman"/>
          <w:b/>
          <w:i/>
          <w:iCs/>
          <w:sz w:val="26"/>
          <w:szCs w:val="26"/>
        </w:rPr>
        <w:t> 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Качество профессиональной деятельности заведующего детским садом, осуществляющего свою деятельность в условиях информатизации образования, напрямую зависит от информационно-методического обеспечения его рабочего места, в контексте использования современных технологий.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В детском саду используем И</w:t>
      </w:r>
      <w:proofErr w:type="gramStart"/>
      <w:r>
        <w:rPr>
          <w:rFonts w:ascii="Times New Roman" w:hAnsi="Times New Roman"/>
          <w:sz w:val="26"/>
          <w:szCs w:val="26"/>
        </w:rPr>
        <w:t>КТ в пр</w:t>
      </w:r>
      <w:proofErr w:type="gramEnd"/>
      <w:r>
        <w:rPr>
          <w:rFonts w:ascii="Times New Roman" w:hAnsi="Times New Roman"/>
          <w:sz w:val="26"/>
          <w:szCs w:val="26"/>
        </w:rPr>
        <w:t>актике управления, именно: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>    подбор иллюстративного материала для оформления стендов, групп, кабинетов (сканирование, Интернет, принтер, презентации);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>    обмен опытом, знакомство с периодикой, наработками других ДОУ;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>    использование Интернета в управленческой деятельности, с целью информационного и научно-методического сопровождения процесса управления Детским садом;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sym w:font="Times New Roman" w:char="F0B7"/>
      </w:r>
      <w:r>
        <w:rPr>
          <w:rFonts w:ascii="Times New Roman" w:hAnsi="Times New Roman"/>
          <w:sz w:val="26"/>
          <w:szCs w:val="26"/>
        </w:rPr>
        <w:t>    оформление буклетов, визитных карточек учреждений, материалов по различным направлениям деятельности.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>     использование компьютера в делопроизводстве ДОУ, создании различных баз данных.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>     работа электронной почты, ведение сайта ДОУ.</w:t>
      </w:r>
      <w:r>
        <w:rPr>
          <w:rFonts w:ascii="Times New Roman" w:hAnsi="Times New Roman"/>
          <w:color w:val="080202"/>
          <w:sz w:val="26"/>
          <w:szCs w:val="26"/>
        </w:rPr>
        <w:t>  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/>
          <w:b/>
          <w:bCs/>
          <w:sz w:val="26"/>
          <w:szCs w:val="26"/>
        </w:rPr>
        <w:tab/>
        <w:t>Социальная активность и партнерство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В течение учебного года, коллектив Детского сада поддерживал прочные партнерские связи с социальными учреждениями: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>                    Филиал № 2 Детской библиотеки им. К. Чуковского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>                    Филиал Детской Школы Искусств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ab/>
        <w:t>Дети принимали активное участие в мероприятиях, проходящих в библиотеке и Детской школе Искусств.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Традиционно, особое внимание уделялось вопросам преемственности в работе ДОО и школы. Были организованы и проведены следующие традиционные мероприятия: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>         Экскурсия детей подготовительной к школе группы в школу (сентябрь</w:t>
      </w:r>
      <w:proofErr w:type="gramStart"/>
      <w:r>
        <w:rPr>
          <w:rFonts w:ascii="Times New Roman" w:hAnsi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>         </w:t>
      </w:r>
      <w:proofErr w:type="spellStart"/>
      <w:r>
        <w:rPr>
          <w:rFonts w:ascii="Times New Roman" w:hAnsi="Times New Roman"/>
          <w:sz w:val="26"/>
          <w:szCs w:val="26"/>
        </w:rPr>
        <w:t>Взаимопосещения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педагогов ДОУ и учителей начальных классов (октябрь – май).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 xml:space="preserve">         Собрание для </w:t>
      </w:r>
      <w:proofErr w:type="gramStart"/>
      <w:r>
        <w:rPr>
          <w:rFonts w:ascii="Times New Roman" w:hAnsi="Times New Roman"/>
          <w:sz w:val="26"/>
          <w:szCs w:val="26"/>
        </w:rPr>
        <w:t>родителей</w:t>
      </w:r>
      <w:proofErr w:type="gramEnd"/>
      <w:r>
        <w:rPr>
          <w:rFonts w:ascii="Times New Roman" w:hAnsi="Times New Roman"/>
          <w:sz w:val="26"/>
          <w:szCs w:val="26"/>
        </w:rPr>
        <w:t xml:space="preserve"> будущих первоклассников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Воспитанники ДОУ, совместно с родителями и воспитателями, принимали активное участие в мероприятиях посвященных «72- годовщине Великой Победы» таких как: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торжественные мероприятия у памятника (экскурсии, возложение цветов)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Праздничный концентр «День </w:t>
      </w:r>
      <w:r>
        <w:rPr>
          <w:rFonts w:ascii="Times New Roman" w:hAnsi="Times New Roman"/>
          <w:color w:val="1E1E1E"/>
          <w:sz w:val="26"/>
          <w:szCs w:val="26"/>
        </w:rPr>
        <w:t>победы»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Акция «Георгиевская ленточка»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Воспитанники ДОО принимали активное участие в общественной жизни детского сада. Выступали с концертными номерами на праздничных мероприятиях</w:t>
      </w:r>
      <w:proofErr w:type="gramStart"/>
      <w:r>
        <w:rPr>
          <w:rFonts w:ascii="Times New Roman" w:hAnsi="Times New Roman"/>
          <w:sz w:val="26"/>
          <w:szCs w:val="26"/>
        </w:rPr>
        <w:t xml:space="preserve">:, </w:t>
      </w:r>
      <w:proofErr w:type="gramEnd"/>
      <w:r>
        <w:rPr>
          <w:rFonts w:ascii="Times New Roman" w:hAnsi="Times New Roman"/>
          <w:sz w:val="26"/>
          <w:szCs w:val="26"/>
        </w:rPr>
        <w:t>День матери, День Победы. При этом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актуальным и открытым остается вопрос о разработке программы сотрудничества ДОУ и школы в соответствии с ФГОС.</w:t>
      </w:r>
    </w:p>
    <w:p w:rsidR="00947331" w:rsidRDefault="00947331" w:rsidP="00947331">
      <w:pPr>
        <w:shd w:val="clear" w:color="auto" w:fill="FFFFFF"/>
        <w:spacing w:before="75"/>
        <w:ind w:firstLine="709"/>
        <w:jc w:val="both"/>
        <w:rPr>
          <w:rFonts w:ascii="Times New Roman" w:hAnsi="Times New Roman" w:cs="Times New Roman"/>
          <w:color w:val="080202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80202"/>
          <w:sz w:val="26"/>
          <w:szCs w:val="26"/>
          <w:bdr w:val="none" w:sz="0" w:space="0" w:color="auto" w:frame="1"/>
        </w:rPr>
        <w:t>Взаимодействие педагогов с семьями воспитанников.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Особое внимание в нашем дошкольном учреждении уделяется взаимодействию с семьями. На протяжении последних лет в МДОУ одним ключевых направлений является оптимизация социально-положительного климата в коллективе взрослых и детей, развитие конструктивного взаимодействия родителей и детского сада.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Наличие разных категорий родителей требует осуществления дифференцированного подхода к подбору форм взаимодействия с каждой семьей.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ab/>
        <w:t>Взаимодействие с родителями осуществлялось в соответствии с годовым планом.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ab/>
        <w:t xml:space="preserve">Проводились социологические исследования по определению статуса и микроклимата семьи, выявлялся уровень родительских требований к дошкольному образованию и воспитанности детей, образовательный уровень, социальное и материальное положение, потребности на образовательные услуги для детей. 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Исследование показали, что родители наших воспитанников, люди самых разных возрастов. Наибольшая группа - 69% родителей в возрасте от 30 до 40 лет – это </w:t>
      </w:r>
      <w:r>
        <w:rPr>
          <w:rFonts w:ascii="Times New Roman" w:hAnsi="Times New Roman"/>
          <w:sz w:val="26"/>
          <w:szCs w:val="26"/>
        </w:rPr>
        <w:lastRenderedPageBreak/>
        <w:t>свидетельствует, что у большинства родителей сформирована четкая позиция в воспитании своего ребенка.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45 % родителей имеют средне - специальное образование, 40 % - высшее, 15 % не имеют специального образования. </w:t>
      </w:r>
      <w:r>
        <w:rPr>
          <w:rFonts w:ascii="Times New Roman" w:hAnsi="Times New Roman"/>
          <w:sz w:val="26"/>
          <w:szCs w:val="26"/>
        </w:rPr>
        <w:tab/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целом для основного контингента родителей характерны: средний уровень жизни и доходов, высокие требования к образованию, большое желание дать ребенку хорошее образование.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Результаты анализа образовательного уровня родителей показали, что количество родителей, обладающих педагогическими знаниями не велико, поэтому они нуждаются в квалифицированной помощи специалистов детского сада.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анкетирования по проблеме удовлетворенности родителей деятельностью ДОУ свидетельствует о следующем: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>                     92% родителей считают, что воспитатели обеспечивают ребёнку всестороннее развитие способностей, качественную подготовку к школе и укрепляют здоровье (8% родителей считают, что эти запросы удовлетворяются в ДОУ частично);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>                    95% детей уважают и любят своего воспитателя;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>                     100% родителей имеют возможность участвовать в занятиях и других мероприятиях ДОУ, вносить предложения по совершенствованию образовательного процесса;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Times New Roman" w:char="F0B7"/>
      </w:r>
      <w:r>
        <w:rPr>
          <w:rFonts w:ascii="Times New Roman" w:hAnsi="Times New Roman"/>
          <w:sz w:val="26"/>
          <w:szCs w:val="26"/>
        </w:rPr>
        <w:t xml:space="preserve">                     95% родителей </w:t>
      </w:r>
      <w:proofErr w:type="gramStart"/>
      <w:r>
        <w:rPr>
          <w:rFonts w:ascii="Times New Roman" w:hAnsi="Times New Roman"/>
          <w:sz w:val="26"/>
          <w:szCs w:val="26"/>
        </w:rPr>
        <w:t>удовлетворены</w:t>
      </w:r>
      <w:proofErr w:type="gramEnd"/>
      <w:r>
        <w:rPr>
          <w:rFonts w:ascii="Times New Roman" w:hAnsi="Times New Roman"/>
          <w:sz w:val="26"/>
          <w:szCs w:val="26"/>
        </w:rPr>
        <w:t xml:space="preserve"> своими взаимоотношениями с воспитателем;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ab/>
        <w:t>Систематически и своевременно   проводилось знакомство с уставными документами и локальными актами учреждения, заключались договора с родителями (законными представителями) воспитанников. В </w:t>
      </w:r>
      <w:r>
        <w:rPr>
          <w:rFonts w:ascii="Times New Roman" w:hAnsi="Times New Roman"/>
          <w:sz w:val="26"/>
          <w:szCs w:val="26"/>
        </w:rPr>
        <w:t xml:space="preserve">МДОУ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систематически проходят заседания родительского комитета, родительские собрани</w:t>
      </w:r>
      <w:proofErr w:type="gramStart"/>
      <w:r>
        <w:rPr>
          <w:rFonts w:ascii="Times New Roman" w:hAnsi="Times New Roman"/>
          <w:sz w:val="26"/>
          <w:szCs w:val="26"/>
          <w:bdr w:val="none" w:sz="0" w:space="0" w:color="auto" w:frame="1"/>
        </w:rPr>
        <w:t>я-</w:t>
      </w:r>
      <w:proofErr w:type="gramEnd"/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общие и групповые, с целью вовлечения родителей в активную жизнь учреждения.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ab/>
        <w:t>Переоформлена наглядная агитация, информационные стенды для родителей.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Стабильно функционирует сайт дошкольного учреждения.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Родители, на добровольной основе, привлекались к хозяйственной работе (ремонт оборудования, благоустройство групп, участков).  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Значительно повысился процент посещений родителями мероприятий, проводимых в ДОУ. 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ab/>
        <w:t>В 2016 – 2017 учебном году </w:t>
      </w:r>
      <w:r>
        <w:rPr>
          <w:rFonts w:ascii="Times New Roman" w:hAnsi="Times New Roman"/>
          <w:sz w:val="26"/>
          <w:szCs w:val="26"/>
        </w:rPr>
        <w:t>были запланированы и проведены   традиционные групповые утренники, были организованы выставки семейных рисунков, поделок; продолжилась добрая традиция сотворчества взрослых и детей: «Дары осени», «Новогодний калейдоскоп», «Нам есть чем гордиться», «Мой папа».</w:t>
      </w:r>
    </w:p>
    <w:p w:rsidR="00947331" w:rsidRDefault="00947331" w:rsidP="00947331">
      <w:pPr>
        <w:pStyle w:val="a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     Систематическая работа ведется с родителями по предоставлению федеральной и муниципальной компенсации части родительской платы. В детском саду имеется нормативная база в полном объеме, а также информационный стенд для родителей с необходимой информацией.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47331" w:rsidRDefault="00947331" w:rsidP="0094733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Вывод:</w:t>
      </w:r>
    </w:p>
    <w:p w:rsidR="00947331" w:rsidRDefault="00947331" w:rsidP="0094733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Структура и механизм управления ДОУ определяют стабильное функционирование. Демократизация системы управления способствует развитию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инициативы участников образовательного процесса (педагогов, родителей (законных представителей), детей) и сотрудников ДОУ.</w:t>
      </w:r>
      <w:r>
        <w:rPr>
          <w:rFonts w:ascii="Times New Roman" w:hAnsi="Times New Roman" w:cs="Times New Roman"/>
          <w:color w:val="080202"/>
          <w:sz w:val="26"/>
          <w:szCs w:val="26"/>
        </w:rPr>
        <w:t> </w:t>
      </w:r>
    </w:p>
    <w:p w:rsidR="00947331" w:rsidRDefault="00947331" w:rsidP="00947331">
      <w:pPr>
        <w:pStyle w:val="a5"/>
        <w:numPr>
          <w:ilvl w:val="0"/>
          <w:numId w:val="2"/>
        </w:numPr>
        <w:shd w:val="clear" w:color="auto" w:fill="FFFFFF"/>
        <w:spacing w:before="75" w:beforeAutospacing="0" w:after="75" w:afterAutospacing="0"/>
        <w:jc w:val="both"/>
        <w:rPr>
          <w:color w:val="080202"/>
          <w:sz w:val="26"/>
          <w:szCs w:val="26"/>
        </w:rPr>
      </w:pPr>
      <w:r>
        <w:rPr>
          <w:b/>
          <w:bCs/>
          <w:color w:val="080202"/>
          <w:sz w:val="26"/>
          <w:szCs w:val="26"/>
        </w:rPr>
        <w:t>Организация учебного процесса.</w:t>
      </w:r>
    </w:p>
    <w:p w:rsidR="00947331" w:rsidRDefault="00947331" w:rsidP="00947331">
      <w:pPr>
        <w:pStyle w:val="a5"/>
        <w:shd w:val="clear" w:color="auto" w:fill="FFFFFF"/>
        <w:spacing w:before="75" w:beforeAutospacing="0" w:after="75" w:afterAutospacing="0"/>
        <w:ind w:left="360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> ДОУ ориентировано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>В основу организации образовательного процесса определен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>Согласно программе развития ДОУ, одной из основных задач формирования социально-образовательного пространства является совершенствование образовательной среды, т.е.  совокупность условий оказывающих влияние на развитие ребенка в детском саду, на состояние его психического и физического здоровья,  успешность  его  дальнейшего  обучения,  а также на деятельность всех участников образовательного процесса в ДОУ.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> В качестве основных компонентов, влияющих на качество образовательного процесса, в детском саду были выделены: 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>• оснащенность педагогического процесса учебно-методическим материалом, 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>• взаимодействие участников образовательного процесса, 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>• формирование предметно-пространственной среды ребенка.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 xml:space="preserve">Учебно-методическая оснащенность ДОУ позволяет педагогам проводить воспитательно-образовательный процесс на достаточно хорошем уровне. ДОУ располагает учебно-методической литературой для реализации основной образовательной программы дошкольного образования, построенной с учетом основной образовательной программы дошкольного образования «От рождения до школы» под редакцией Н.Е. </w:t>
      </w:r>
      <w:proofErr w:type="spellStart"/>
      <w:r>
        <w:rPr>
          <w:color w:val="080202"/>
          <w:sz w:val="26"/>
          <w:szCs w:val="26"/>
        </w:rPr>
        <w:t>Вераксы</w:t>
      </w:r>
      <w:proofErr w:type="spellEnd"/>
      <w:r>
        <w:rPr>
          <w:color w:val="080202"/>
          <w:sz w:val="26"/>
          <w:szCs w:val="26"/>
        </w:rPr>
        <w:t>, Т.С.Комаровой, М.А.  Васильевой – М., Мозаика-синтез, 2015 г.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>Программа «От рождения до школы» является инновационным программным документом для дошкольных учреждений,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образования.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>Согласно ФГОС, воспитательно-образовательный процесс в 2016-2017 году осуществлялся по следующим образовательным областям: </w:t>
      </w:r>
    </w:p>
    <w:tbl>
      <w:tblPr>
        <w:tblW w:w="11145" w:type="dxa"/>
        <w:tblInd w:w="-7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1"/>
        <w:gridCol w:w="8194"/>
      </w:tblGrid>
      <w:tr w:rsidR="00947331" w:rsidTr="00947331"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5"/>
              <w:spacing w:before="0" w:beforeAutospacing="0" w:after="0" w:afterAutospacing="0" w:line="276" w:lineRule="auto"/>
              <w:rPr>
                <w:color w:val="080202"/>
                <w:sz w:val="26"/>
                <w:szCs w:val="26"/>
              </w:rPr>
            </w:pPr>
            <w:r>
              <w:rPr>
                <w:b/>
                <w:bCs/>
                <w:color w:val="080202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8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80202"/>
                <w:sz w:val="26"/>
                <w:szCs w:val="26"/>
              </w:rPr>
            </w:pPr>
            <w:r>
              <w:rPr>
                <w:b/>
                <w:bCs/>
                <w:color w:val="080202"/>
                <w:sz w:val="26"/>
                <w:szCs w:val="26"/>
              </w:rPr>
              <w:t>Компоненты образовательных областей</w:t>
            </w:r>
          </w:p>
        </w:tc>
      </w:tr>
      <w:tr w:rsidR="00947331" w:rsidTr="00947331">
        <w:tc>
          <w:tcPr>
            <w:tcW w:w="2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5"/>
              <w:spacing w:before="0" w:beforeAutospacing="0" w:after="0" w:afterAutospacing="0" w:line="276" w:lineRule="auto"/>
              <w:rPr>
                <w:color w:val="080202"/>
                <w:sz w:val="26"/>
                <w:szCs w:val="26"/>
              </w:rPr>
            </w:pPr>
            <w:r>
              <w:rPr>
                <w:color w:val="080202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8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80202"/>
                <w:sz w:val="26"/>
                <w:szCs w:val="26"/>
              </w:rPr>
            </w:pPr>
            <w:r>
              <w:rPr>
                <w:color w:val="080202"/>
                <w:sz w:val="26"/>
                <w:szCs w:val="26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>
              <w:rPr>
                <w:color w:val="080202"/>
                <w:sz w:val="26"/>
                <w:szCs w:val="26"/>
              </w:rPr>
              <w:t>со</w:t>
            </w:r>
            <w:proofErr w:type="gramEnd"/>
            <w:r>
              <w:rPr>
                <w:color w:val="080202"/>
                <w:sz w:val="26"/>
                <w:szCs w:val="26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>
              <w:rPr>
                <w:color w:val="080202"/>
                <w:sz w:val="26"/>
                <w:szCs w:val="26"/>
              </w:rPr>
              <w:t>саморегуляции</w:t>
            </w:r>
            <w:proofErr w:type="spellEnd"/>
            <w:r>
              <w:rPr>
                <w:color w:val="080202"/>
                <w:sz w:val="26"/>
                <w:szCs w:val="26"/>
              </w:rPr>
              <w:t xml:space="preserve"> собственных действий; развитие социального и эмоционального интеллекта, эмоциональной отзывчивости, </w:t>
            </w:r>
            <w:r>
              <w:rPr>
                <w:color w:val="080202"/>
                <w:sz w:val="26"/>
                <w:szCs w:val="26"/>
              </w:rPr>
              <w:lastRenderedPageBreak/>
              <w:t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       </w:t>
            </w:r>
          </w:p>
        </w:tc>
      </w:tr>
      <w:tr w:rsidR="00947331" w:rsidTr="00947331">
        <w:tc>
          <w:tcPr>
            <w:tcW w:w="2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5"/>
              <w:spacing w:before="0" w:beforeAutospacing="0" w:after="0" w:afterAutospacing="0" w:line="276" w:lineRule="auto"/>
              <w:rPr>
                <w:color w:val="080202"/>
                <w:sz w:val="26"/>
                <w:szCs w:val="26"/>
              </w:rPr>
            </w:pPr>
            <w:r>
              <w:rPr>
                <w:color w:val="080202"/>
                <w:sz w:val="26"/>
                <w:szCs w:val="26"/>
              </w:rPr>
              <w:lastRenderedPageBreak/>
              <w:t>Познавательное развитие</w:t>
            </w:r>
          </w:p>
        </w:tc>
        <w:tc>
          <w:tcPr>
            <w:tcW w:w="8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80202"/>
                <w:sz w:val="26"/>
                <w:szCs w:val="26"/>
              </w:rPr>
            </w:pPr>
            <w:r>
              <w:rPr>
                <w:color w:val="080202"/>
                <w:sz w:val="26"/>
                <w:szCs w:val="26"/>
              </w:rPr>
      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>
              <w:rPr>
                <w:color w:val="080202"/>
                <w:sz w:val="26"/>
                <w:szCs w:val="26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>
              <w:rPr>
                <w:color w:val="080202"/>
                <w:sz w:val="26"/>
                <w:szCs w:val="26"/>
              </w:rPr>
              <w:t>социокультурных</w:t>
            </w:r>
            <w:proofErr w:type="spellEnd"/>
            <w:r>
              <w:rPr>
                <w:color w:val="080202"/>
                <w:sz w:val="26"/>
                <w:szCs w:val="26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>
              <w:rPr>
                <w:color w:val="080202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80202"/>
                <w:sz w:val="26"/>
                <w:szCs w:val="26"/>
              </w:rPr>
              <w:t>общем</w:t>
            </w:r>
            <w:proofErr w:type="gramEnd"/>
            <w:r>
              <w:rPr>
                <w:color w:val="080202"/>
                <w:sz w:val="26"/>
                <w:szCs w:val="26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947331" w:rsidTr="00947331">
        <w:tc>
          <w:tcPr>
            <w:tcW w:w="2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5"/>
              <w:spacing w:before="0" w:beforeAutospacing="0" w:after="0" w:afterAutospacing="0" w:line="276" w:lineRule="auto"/>
              <w:rPr>
                <w:color w:val="080202"/>
                <w:sz w:val="26"/>
                <w:szCs w:val="26"/>
              </w:rPr>
            </w:pPr>
            <w:r>
              <w:rPr>
                <w:color w:val="080202"/>
                <w:sz w:val="26"/>
                <w:szCs w:val="26"/>
              </w:rPr>
              <w:t>Речевое развитие</w:t>
            </w:r>
          </w:p>
        </w:tc>
        <w:tc>
          <w:tcPr>
            <w:tcW w:w="8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80202"/>
                <w:sz w:val="26"/>
                <w:szCs w:val="26"/>
              </w:rPr>
            </w:pPr>
            <w:proofErr w:type="gramStart"/>
            <w:r>
              <w:rPr>
                <w:color w:val="080202"/>
                <w:sz w:val="26"/>
                <w:szCs w:val="26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     </w:t>
            </w:r>
            <w:proofErr w:type="gramEnd"/>
          </w:p>
        </w:tc>
      </w:tr>
      <w:tr w:rsidR="00947331" w:rsidTr="00947331">
        <w:tc>
          <w:tcPr>
            <w:tcW w:w="2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5"/>
              <w:spacing w:before="0" w:beforeAutospacing="0" w:after="0" w:afterAutospacing="0" w:line="276" w:lineRule="auto"/>
              <w:rPr>
                <w:color w:val="080202"/>
                <w:sz w:val="26"/>
                <w:szCs w:val="26"/>
              </w:rPr>
            </w:pPr>
            <w:r>
              <w:rPr>
                <w:color w:val="080202"/>
                <w:sz w:val="26"/>
                <w:szCs w:val="26"/>
              </w:rPr>
              <w:t> </w:t>
            </w:r>
          </w:p>
          <w:p w:rsidR="00947331" w:rsidRDefault="00947331">
            <w:pPr>
              <w:pStyle w:val="a5"/>
              <w:spacing w:before="0" w:beforeAutospacing="0" w:after="0" w:afterAutospacing="0" w:line="276" w:lineRule="auto"/>
              <w:rPr>
                <w:color w:val="080202"/>
                <w:sz w:val="26"/>
                <w:szCs w:val="26"/>
              </w:rPr>
            </w:pPr>
            <w:r>
              <w:rPr>
                <w:color w:val="080202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8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80202"/>
                <w:sz w:val="26"/>
                <w:szCs w:val="26"/>
              </w:rPr>
            </w:pPr>
            <w:r>
              <w:rPr>
                <w:color w:val="080202"/>
                <w:sz w:val="26"/>
                <w:szCs w:val="26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       </w:t>
            </w:r>
          </w:p>
        </w:tc>
      </w:tr>
      <w:tr w:rsidR="00947331" w:rsidTr="00947331">
        <w:tc>
          <w:tcPr>
            <w:tcW w:w="2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5"/>
              <w:spacing w:before="0" w:beforeAutospacing="0" w:after="0" w:afterAutospacing="0" w:line="276" w:lineRule="auto"/>
              <w:rPr>
                <w:color w:val="080202"/>
                <w:sz w:val="26"/>
                <w:szCs w:val="26"/>
              </w:rPr>
            </w:pPr>
            <w:r>
              <w:rPr>
                <w:color w:val="080202"/>
                <w:sz w:val="26"/>
                <w:szCs w:val="26"/>
              </w:rPr>
              <w:t>Физическое развитие</w:t>
            </w:r>
          </w:p>
        </w:tc>
        <w:tc>
          <w:tcPr>
            <w:tcW w:w="8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80202"/>
                <w:sz w:val="26"/>
                <w:szCs w:val="26"/>
              </w:rPr>
            </w:pPr>
            <w:r>
              <w:rPr>
                <w:color w:val="080202"/>
                <w:sz w:val="26"/>
                <w:szCs w:val="26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>
              <w:rPr>
                <w:color w:val="080202"/>
                <w:sz w:val="26"/>
                <w:szCs w:val="26"/>
              </w:rPr>
              <w:t xml:space="preserve">способствующих правильному формированию опорно-двигательной системы организма, </w:t>
            </w:r>
            <w:r>
              <w:rPr>
                <w:color w:val="080202"/>
                <w:sz w:val="26"/>
                <w:szCs w:val="26"/>
              </w:rPr>
              <w:lastRenderedPageBreak/>
              <w:t xml:space="preserve">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>
              <w:rPr>
                <w:color w:val="080202"/>
                <w:sz w:val="26"/>
                <w:szCs w:val="26"/>
              </w:rPr>
              <w:t>саморегуляции</w:t>
            </w:r>
            <w:proofErr w:type="spellEnd"/>
            <w:r>
              <w:rPr>
                <w:color w:val="080202"/>
                <w:sz w:val="26"/>
                <w:szCs w:val="26"/>
              </w:rPr>
              <w:t xml:space="preserve"> в двигательной сфере;</w:t>
            </w:r>
            <w:proofErr w:type="gramEnd"/>
            <w:r>
              <w:rPr>
                <w:color w:val="080202"/>
                <w:sz w:val="26"/>
                <w:szCs w:val="26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      </w:r>
          </w:p>
        </w:tc>
      </w:tr>
    </w:tbl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lastRenderedPageBreak/>
        <w:t> 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 xml:space="preserve">Образовательная среда создана с учетом возрастных возможностей детей, </w:t>
      </w:r>
      <w:proofErr w:type="spellStart"/>
      <w:r>
        <w:rPr>
          <w:color w:val="080202"/>
          <w:sz w:val="26"/>
          <w:szCs w:val="26"/>
        </w:rPr>
        <w:t>гендерных</w:t>
      </w:r>
      <w:proofErr w:type="spellEnd"/>
      <w:r>
        <w:rPr>
          <w:color w:val="080202"/>
          <w:sz w:val="26"/>
          <w:szCs w:val="26"/>
        </w:rPr>
        <w:t xml:space="preserve"> особенностей и интересов, и конструируется таким образом, чтобы ребенок в течени</w:t>
      </w:r>
      <w:proofErr w:type="gramStart"/>
      <w:r>
        <w:rPr>
          <w:color w:val="080202"/>
          <w:sz w:val="26"/>
          <w:szCs w:val="26"/>
        </w:rPr>
        <w:t>и</w:t>
      </w:r>
      <w:proofErr w:type="gramEnd"/>
      <w:r>
        <w:rPr>
          <w:color w:val="080202"/>
          <w:sz w:val="26"/>
          <w:szCs w:val="26"/>
        </w:rPr>
        <w:t xml:space="preserve">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сенсорный, сюжетно-ролевых игр, изобразительного и театрализованного творчества, уединения, добрых дел, спортивный.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 xml:space="preserve">Для реализации </w:t>
      </w:r>
      <w:proofErr w:type="spellStart"/>
      <w:r>
        <w:rPr>
          <w:color w:val="080202"/>
          <w:sz w:val="26"/>
          <w:szCs w:val="26"/>
        </w:rPr>
        <w:t>гендерных</w:t>
      </w:r>
      <w:proofErr w:type="spellEnd"/>
      <w:r>
        <w:rPr>
          <w:color w:val="080202"/>
          <w:sz w:val="26"/>
          <w:szCs w:val="26"/>
        </w:rPr>
        <w:t xml:space="preserve"> подходов к воспитанию детей предметно-развивающая среды </w:t>
      </w:r>
      <w:proofErr w:type="gramStart"/>
      <w:r>
        <w:rPr>
          <w:color w:val="080202"/>
          <w:sz w:val="26"/>
          <w:szCs w:val="26"/>
        </w:rPr>
        <w:t>создана</w:t>
      </w:r>
      <w:proofErr w:type="gramEnd"/>
      <w:r>
        <w:rPr>
          <w:color w:val="080202"/>
          <w:sz w:val="26"/>
          <w:szCs w:val="26"/>
        </w:rPr>
        <w:t xml:space="preserve"> с учетом интересов мальчиков и девочек.</w:t>
      </w:r>
    </w:p>
    <w:p w:rsidR="00947331" w:rsidRDefault="00947331" w:rsidP="00947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80202"/>
          <w:sz w:val="26"/>
          <w:szCs w:val="26"/>
        </w:rPr>
      </w:pPr>
      <w:r>
        <w:rPr>
          <w:color w:val="080202"/>
          <w:sz w:val="26"/>
          <w:szCs w:val="26"/>
        </w:rPr>
        <w:t xml:space="preserve"> В ДОУ уделяется особое внимание эстетическому оформлению помещений, т.к. среда играет большую роль в формировании личностных качеств дошкольников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</w:t>
      </w:r>
      <w:proofErr w:type="gramStart"/>
      <w:r>
        <w:rPr>
          <w:color w:val="080202"/>
          <w:sz w:val="26"/>
          <w:szCs w:val="26"/>
        </w:rPr>
        <w:t>подобраны</w:t>
      </w:r>
      <w:proofErr w:type="gramEnd"/>
      <w:r>
        <w:rPr>
          <w:color w:val="080202"/>
          <w:sz w:val="26"/>
          <w:szCs w:val="26"/>
        </w:rPr>
        <w:t xml:space="preserve">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</w:t>
      </w:r>
    </w:p>
    <w:p w:rsidR="00947331" w:rsidRDefault="00947331" w:rsidP="00947331">
      <w:pPr>
        <w:pStyle w:val="a4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Организация специализированной (коррекционной) помощи детям.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Коррекционно-формирующий аспект воспитания дошкольников с различными видами речевых нарушений является одной из главных составляющих воспитательно-образовательной системы специальной группы детского сада. В МДОУ организована работа логопедической группы соответствующего санитарным нормам и требованиям, которая приспособлена для индивидуальных и подгрупповых занятий с детьми и </w:t>
      </w:r>
      <w:proofErr w:type="gramStart"/>
      <w:r>
        <w:rPr>
          <w:rFonts w:ascii="Times New Roman" w:hAnsi="Times New Roman"/>
          <w:sz w:val="26"/>
          <w:szCs w:val="26"/>
        </w:rPr>
        <w:t>оснащен</w:t>
      </w:r>
      <w:proofErr w:type="gramEnd"/>
      <w:r>
        <w:rPr>
          <w:rFonts w:ascii="Times New Roman" w:hAnsi="Times New Roman"/>
          <w:sz w:val="26"/>
          <w:szCs w:val="26"/>
        </w:rPr>
        <w:t xml:space="preserve"> различными материалами для успешной работы: имеется большое количество игр, демонстрационного и раздаточного материала, методической и художественной литературы.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Успех коррекционного обучения определяет работа учителя-логопеда с родителями воспитанников. Педагог информирует их об успехах и трудностях в работе на родительских собраниях, консультациях, открытых логопедических занятиях, на страницах рукописных журналов и всегда готова прийти на помощь в речевом развитии детей.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 МДОУ№ 28 организована </w:t>
      </w:r>
      <w:proofErr w:type="spellStart"/>
      <w:r>
        <w:rPr>
          <w:rFonts w:ascii="Times New Roman" w:hAnsi="Times New Roman"/>
          <w:sz w:val="26"/>
          <w:szCs w:val="26"/>
        </w:rPr>
        <w:t>психолого-медико-педагогическая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служба, деятельность которой обеспечивается старшим воспитателем, медицинским работником, учителем–логопедом, воспитателями.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Деятельность </w:t>
      </w:r>
      <w:r>
        <w:rPr>
          <w:rFonts w:ascii="Times New Roman" w:hAnsi="Times New Roman"/>
          <w:b/>
          <w:bCs/>
          <w:sz w:val="26"/>
          <w:szCs w:val="26"/>
        </w:rPr>
        <w:t xml:space="preserve">учителя-логопеда </w:t>
      </w:r>
      <w:r>
        <w:rPr>
          <w:rFonts w:ascii="Times New Roman" w:hAnsi="Times New Roman"/>
          <w:sz w:val="26"/>
          <w:szCs w:val="26"/>
        </w:rPr>
        <w:t xml:space="preserve">предполагает сотрудничество с ЦПМПП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Цель:    </w:t>
      </w:r>
      <w:r>
        <w:rPr>
          <w:rFonts w:ascii="Times New Roman" w:hAnsi="Times New Roman"/>
          <w:sz w:val="26"/>
          <w:szCs w:val="26"/>
        </w:rPr>
        <w:t>оказания    практической    помощи    детям    дошкольного    возраста    (5-7 лет)    с фонетическим, фонетико-фонематическим недоразвитием речи.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года квалифицированную помощь получали 13 детей посещающих логопедическую группу.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формой организации работы учителя-логопеда являются подгрупповые и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индивидуальные занятия.    </w:t>
      </w:r>
    </w:p>
    <w:p w:rsidR="00947331" w:rsidRDefault="00947331" w:rsidP="00947331">
      <w:pPr>
        <w:shd w:val="clear" w:color="auto" w:fill="FFFFFF"/>
        <w:spacing w:before="75"/>
        <w:ind w:firstLine="709"/>
        <w:rPr>
          <w:rFonts w:ascii="Times New Roman" w:hAnsi="Times New Roman" w:cs="Times New Roman"/>
          <w:color w:val="080202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80202"/>
          <w:sz w:val="26"/>
          <w:szCs w:val="26"/>
        </w:rPr>
        <w:t>Оценка качества кадрового обеспечения</w:t>
      </w:r>
    </w:p>
    <w:p w:rsidR="00947331" w:rsidRDefault="00947331" w:rsidP="00947331">
      <w:pPr>
        <w:shd w:val="clear" w:color="auto" w:fill="FFFFFF"/>
        <w:spacing w:before="75"/>
        <w:ind w:firstLine="709"/>
        <w:jc w:val="both"/>
        <w:rPr>
          <w:rFonts w:ascii="Times New Roman" w:hAnsi="Times New Roman" w:cs="Times New Roman"/>
          <w:color w:val="080202"/>
          <w:sz w:val="26"/>
          <w:szCs w:val="26"/>
        </w:rPr>
      </w:pPr>
      <w:r>
        <w:rPr>
          <w:rFonts w:ascii="Times New Roman" w:hAnsi="Times New Roman" w:cs="Times New Roman"/>
          <w:color w:val="080202"/>
          <w:sz w:val="26"/>
          <w:szCs w:val="26"/>
        </w:rPr>
        <w:t>Анализ соответствия кадрового обеспечения реализации ООПДО требованиям,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 В МДОУ имеется план повышения квалификации и переподготовки педагогических работников, план аттестации педагогических кадров. Педагоги своевременно проходят курсы повышения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>Укомплектованность педагогическим составом: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>Всего педагогов: 18 чел.                                                                                                                        Из них: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>Заведующий;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>Старший воспитатель;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>Воспитатели - 15 чел;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>Учитель-логопед – 1 чел;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>Музыкальный руководитель – 2 чел.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u w:val="single"/>
          <w:lang w:eastAsia="en-US" w:bidi="en-US"/>
        </w:rPr>
      </w:pP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u w:val="single"/>
          <w:lang w:eastAsia="en-US" w:bidi="en-US"/>
        </w:rPr>
      </w:pPr>
      <w:r>
        <w:rPr>
          <w:rFonts w:ascii="Times New Roman" w:hAnsi="Times New Roman"/>
          <w:sz w:val="26"/>
          <w:szCs w:val="26"/>
          <w:u w:val="single"/>
          <w:lang w:eastAsia="en-US" w:bidi="en-US"/>
        </w:rPr>
        <w:t>По образованию: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 xml:space="preserve">Высшее: 8                                                                    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>Средне - специальное:  10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u w:val="single"/>
          <w:lang w:eastAsia="en-US" w:bidi="en-US"/>
        </w:rPr>
      </w:pPr>
      <w:r>
        <w:rPr>
          <w:rFonts w:ascii="Times New Roman" w:hAnsi="Times New Roman"/>
          <w:sz w:val="26"/>
          <w:szCs w:val="26"/>
          <w:u w:val="single"/>
          <w:lang w:eastAsia="en-US" w:bidi="en-US"/>
        </w:rPr>
        <w:t>По стажу работы: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 xml:space="preserve">     От года до 5:     3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 xml:space="preserve">     От 5 до 10:        3                      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 xml:space="preserve">     От 10 до 15:      2                         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 xml:space="preserve">     От 15 до 20:      3                     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 xml:space="preserve">     От 20 и выше:  7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u w:val="single"/>
          <w:lang w:eastAsia="en-US" w:bidi="en-US"/>
        </w:rPr>
      </w:pPr>
      <w:r>
        <w:rPr>
          <w:rFonts w:ascii="Times New Roman" w:hAnsi="Times New Roman"/>
          <w:sz w:val="26"/>
          <w:szCs w:val="26"/>
          <w:u w:val="single"/>
          <w:lang w:eastAsia="en-US" w:bidi="en-US"/>
        </w:rPr>
        <w:t>По категориям: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>Высшая:            3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 xml:space="preserve">Первая:              3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>Соответствие занимаемой должности- 7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 xml:space="preserve">Без категории:  5 </w:t>
      </w:r>
    </w:p>
    <w:p w:rsidR="00947331" w:rsidRDefault="00947331" w:rsidP="00947331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  <w:r>
        <w:rPr>
          <w:rFonts w:ascii="Times New Roman" w:hAnsi="Times New Roman"/>
          <w:b/>
          <w:color w:val="080202"/>
          <w:sz w:val="26"/>
          <w:szCs w:val="26"/>
        </w:rPr>
        <w:t>В 2016 – 2017 году 2 педагога подтвердили соответствие занимаемой должности.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  <w:lang w:eastAsia="en-US" w:bidi="en-US"/>
        </w:rPr>
      </w:pPr>
      <w:r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Педагоги дошкольного учреждения повышают уровень своего профессионального мастерства посредством самообразования, участия в работе методических объединений, участия в конкурсах различного уровня.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Музыкальный руководитель Князева Т.Е. подготовила и представила на городское методическое объединение опыт работы по </w:t>
      </w:r>
      <w:proofErr w:type="spellStart"/>
      <w:r>
        <w:rPr>
          <w:rFonts w:ascii="Times New Roman" w:hAnsi="Times New Roman"/>
          <w:sz w:val="26"/>
          <w:szCs w:val="26"/>
        </w:rPr>
        <w:t>гендерному</w:t>
      </w:r>
      <w:proofErr w:type="spellEnd"/>
      <w:r>
        <w:rPr>
          <w:rFonts w:ascii="Times New Roman" w:hAnsi="Times New Roman"/>
          <w:sz w:val="26"/>
          <w:szCs w:val="26"/>
        </w:rPr>
        <w:t xml:space="preserve">  воспитанию детей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Воспитатель </w:t>
      </w:r>
      <w:proofErr w:type="spellStart"/>
      <w:r>
        <w:rPr>
          <w:rFonts w:ascii="Times New Roman" w:hAnsi="Times New Roman"/>
          <w:sz w:val="26"/>
          <w:szCs w:val="26"/>
        </w:rPr>
        <w:t>Садовникова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А.А. в апреле 2017 года показала открытое педагогическое мероприятие городского  уровня в рамках методического объединения.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Воспитатель Щербакова Г.Г. в сентябре 2017 года показала открытое педагогическое мероприятие городского  уровня в рамках методического объединения по развитию мелкой моторики у детей.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всего года воспитатели принимали участие в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интернет-конкурсах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, 0н-лайн - </w:t>
      </w:r>
      <w:proofErr w:type="spellStart"/>
      <w:r>
        <w:rPr>
          <w:rFonts w:ascii="Times New Roman" w:hAnsi="Times New Roman"/>
          <w:sz w:val="26"/>
          <w:szCs w:val="26"/>
        </w:rPr>
        <w:t>вебинарах</w:t>
      </w:r>
      <w:proofErr w:type="spellEnd"/>
      <w:r>
        <w:rPr>
          <w:rFonts w:ascii="Times New Roman" w:hAnsi="Times New Roman"/>
          <w:sz w:val="26"/>
          <w:szCs w:val="26"/>
        </w:rPr>
        <w:t xml:space="preserve"> и прочих мероприятиях, повышающих уровень педагогического мастерства.</w:t>
      </w:r>
    </w:p>
    <w:p w:rsidR="00947331" w:rsidRDefault="00947331" w:rsidP="00947331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Выводы: Кадровая политика администрации детского сада создает </w:t>
      </w:r>
      <w:proofErr w:type="gramStart"/>
      <w:r>
        <w:rPr>
          <w:rFonts w:ascii="Times New Roman" w:hAnsi="Times New Roman"/>
          <w:b/>
          <w:sz w:val="26"/>
          <w:szCs w:val="26"/>
        </w:rPr>
        <w:t>условия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 как для профессионального роста педагогов, так и для морального их поощрения и  материального стимулирования.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Оценка уровня методической работы в учреждении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Вся методическая работа в 2016-2017 году была направлена на решение поставленных задач: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1.      </w:t>
      </w:r>
      <w:r>
        <w:rPr>
          <w:rFonts w:ascii="Times New Roman" w:hAnsi="Times New Roman"/>
          <w:sz w:val="26"/>
          <w:szCs w:val="26"/>
        </w:rPr>
        <w:t>Оптимизировать предметно-развивающую среду по физическому развитию с учетом Основной программы ДОУ в соответствии с ФГОС.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   Создать оптимальные технико-технологические условия для эффективного использования ИКТ в образовательной и управленческой деятельности.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Анализ соответствия оборудования и оснащения методического кабинета принципу необходимости и достаточности для реализации ООП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 показал, что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методическом кабинете достаточно полно представлено научно-методическое оснащение образовательного процесса дошкольного учреждения, оформлены разделы: нормативно-правовые документы, программно-методическое обеспечение, методические пособия, педагогические периодические издания и т.д. обобщен материал, иллюстрирующий лучший педагогический опыт работников.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методическом кабинете созданы условия для возможности организации совместной деятельности педагогов.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Оснащен необходимым техническим и компьютерным оборудованием (компьютер, ноутбук, принтер, </w:t>
      </w:r>
      <w:proofErr w:type="spellStart"/>
      <w:r>
        <w:rPr>
          <w:rFonts w:ascii="Times New Roman" w:hAnsi="Times New Roman"/>
          <w:sz w:val="26"/>
          <w:szCs w:val="26"/>
        </w:rPr>
        <w:t>мультимедийный</w:t>
      </w:r>
      <w:proofErr w:type="spellEnd"/>
      <w:r>
        <w:rPr>
          <w:rFonts w:ascii="Times New Roman" w:hAnsi="Times New Roman"/>
          <w:sz w:val="26"/>
          <w:szCs w:val="26"/>
        </w:rPr>
        <w:t xml:space="preserve"> проектор).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Имеется выход в Интернет, электронная почта.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Методическая работа – часть системы непрерывного образования, ориентированная на освоение педагогами содержания основной 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</w:r>
      <w:proofErr w:type="gramStart"/>
      <w:r>
        <w:rPr>
          <w:rFonts w:ascii="Times New Roman" w:hAnsi="Times New Roman"/>
          <w:sz w:val="26"/>
          <w:szCs w:val="26"/>
        </w:rPr>
        <w:t>содействующая</w:t>
      </w:r>
      <w:proofErr w:type="gramEnd"/>
      <w:r>
        <w:rPr>
          <w:rFonts w:ascii="Times New Roman" w:hAnsi="Times New Roman"/>
          <w:sz w:val="26"/>
          <w:szCs w:val="26"/>
        </w:rPr>
        <w:t xml:space="preserve"> развитию у них рефлексивного педагогического мышления, включению педагогов в режим инновационной деятельности.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Целью методической работы в МДОУ является: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Повышение качества учебно-образовательного процесса в соответствии с современными тенденциями;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• Развитие творческой индивидуальности, профессионального мастерства педагогов.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Функциональная деятельность методической службы выстроена по четырем основным направлениям: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Аналитическая деятельность,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Информационная деятельность,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Организационно-методическая деятельность,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Консультационная деятельность.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Задачи методической работы: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1.Диагностика состояния методического обеспечения и качества учебно-образовательного процесса в ДОУ.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Повышение уровня учебно-образовательной работы и ее конкретных результатов.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Обобщение и распространение результативности педагогического опыта.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Обеспечение взаимодействия ДОУ с семьей и социумом для полноценного развития дошкольников.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формы методической работы в ДОУ направлены на выполнение задач, сформулированных в Уставе, ООП и годовом плане.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Обязательными в системе методической работы с кадрами в ДОУ являются: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семинары-практикумы, консультации, мастер-классы, педагогические тренинги, практические занятия, направленные на решение наиболее актуальных проблем воспитания и обучения детей дошкольного возраста, конкурсы, просмотры открытых НОД и др.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НОД, планы разнообразных видов деятельности, дидактические игры.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Однако, анализируя степень участия педагогов в данной деятельности можно сделать </w:t>
      </w:r>
      <w:r>
        <w:rPr>
          <w:rFonts w:ascii="Times New Roman" w:hAnsi="Times New Roman"/>
          <w:b/>
          <w:sz w:val="26"/>
          <w:szCs w:val="26"/>
        </w:rPr>
        <w:t xml:space="preserve">вывод </w:t>
      </w:r>
      <w:r>
        <w:rPr>
          <w:rFonts w:ascii="Times New Roman" w:hAnsi="Times New Roman"/>
          <w:b/>
          <w:i/>
          <w:sz w:val="26"/>
          <w:szCs w:val="26"/>
        </w:rPr>
        <w:t xml:space="preserve">о том, что не все педагоги принимают активное участие и готовы к презентации собственного опыта и поиску новых путей качественного преобразования </w:t>
      </w:r>
      <w:proofErr w:type="spellStart"/>
      <w:proofErr w:type="gramStart"/>
      <w:r>
        <w:rPr>
          <w:rFonts w:ascii="Times New Roman" w:hAnsi="Times New Roman"/>
          <w:b/>
          <w:i/>
          <w:sz w:val="26"/>
          <w:szCs w:val="26"/>
        </w:rPr>
        <w:t>учебно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– образовательного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 процесса.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Качество материально-технической базы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Анализ соответствия материально-технического обеспечения реализации ООП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требованиям</w:t>
      </w:r>
      <w:proofErr w:type="gramEnd"/>
      <w:r>
        <w:rPr>
          <w:rFonts w:ascii="Times New Roman" w:hAnsi="Times New Roman"/>
          <w:sz w:val="26"/>
          <w:szCs w:val="26"/>
        </w:rPr>
        <w:t>, предъявляемым к участку, зданию, помещениям показал, что для реализации ООП ДО каждой возрастной группе предоставлено отдельное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  Однако мебель старого образца требует плановой замены.</w:t>
      </w:r>
    </w:p>
    <w:p w:rsidR="00947331" w:rsidRDefault="00947331" w:rsidP="00947331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Структура предметно-развивающей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2"/>
        <w:gridCol w:w="4728"/>
        <w:gridCol w:w="2391"/>
      </w:tblGrid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Помещения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Процессы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Участники 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Групповые комнаты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 (образовательная деятельность); игровая деятельность; творческая мастерская; индивидуальная работа с детьми; оздоровительные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Воспитатели; дети;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педагоги-специалисты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Музыкальные занятия;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утренняя гимнастика;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индивидуальные занятия;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праздники, развлечения, досуги.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Музыкальный руководитель, воспитатели, дети, родители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Физкультурный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Физкультурные занятия, праздники, развлечения, досуги, утренняя гимнастика с музыкальным сопровождением.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воспитатели, педагоги-специалисты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Кабинет учителя-логопеда,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Занятия, коррекционная работа, индивидуальная работа с детьми, индивидуальные консультации с родителями, консультативно-методическая работа с педагогами.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Учитель-логопед, дети, родители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Методический кабинет /педагогическая гостиная/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Педагогические советы, педагогические часы, семинары, консультационная работа с педагогами, совещания, индивидуальная работа с педагогами, проведение презентаций, методические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Старший воспитатель, педагоги, специалисты,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педагоги, родители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Территория детского 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Спортивно-подвижные игры, досуги, природоведческая работа, праздники, развлечения, наблюдения, труд на участке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Воспитатели, дети, родители</w:t>
            </w:r>
          </w:p>
        </w:tc>
      </w:tr>
    </w:tbl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специально оборудованных помещений для организации образовательного процесса, профилактической деятельности и их использование в течение дня позволяет осуществлять воспитательно-образовательный процесс в соответствии с задачами и приоритетными направлениями деятельности ДОУ.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</w:p>
    <w:p w:rsidR="00947331" w:rsidRDefault="00947331" w:rsidP="00947331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Анализ условий осуществления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3"/>
        <w:gridCol w:w="1517"/>
        <w:gridCol w:w="2311"/>
      </w:tblGrid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Оснащенность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%) 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помещений, используемых в образовательном процессе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80%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Групповых комнат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80%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80%</w:t>
            </w:r>
          </w:p>
        </w:tc>
      </w:tr>
      <w:tr w:rsidR="00947331" w:rsidTr="00947331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80% </w:t>
            </w:r>
          </w:p>
        </w:tc>
      </w:tr>
      <w:tr w:rsidR="00947331" w:rsidTr="00947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Музыкально - Физкультурный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</w:tr>
    </w:tbl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достижения полноты и качества </w:t>
      </w:r>
      <w:proofErr w:type="gramStart"/>
      <w:r>
        <w:rPr>
          <w:rFonts w:ascii="Times New Roman" w:hAnsi="Times New Roman"/>
          <w:sz w:val="26"/>
          <w:szCs w:val="26"/>
        </w:rPr>
        <w:t>использования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 научных и практических знаний в образовательной деятельности, в дошкольном учреждении создается система информационного обеспечения.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Имеются: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       </w:t>
      </w:r>
      <w:r>
        <w:rPr>
          <w:rFonts w:ascii="Times New Roman" w:hAnsi="Times New Roman"/>
          <w:i/>
          <w:iCs/>
          <w:sz w:val="26"/>
          <w:szCs w:val="26"/>
        </w:rPr>
        <w:t>ноутбук – 11 шт.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       </w:t>
      </w:r>
      <w:r>
        <w:rPr>
          <w:rFonts w:ascii="Times New Roman" w:hAnsi="Times New Roman"/>
          <w:i/>
          <w:iCs/>
          <w:sz w:val="26"/>
          <w:szCs w:val="26"/>
        </w:rPr>
        <w:t>компьютер – 3  шт.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       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мультимедийный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проектор – 1 шт.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       </w:t>
      </w:r>
      <w:r>
        <w:rPr>
          <w:rFonts w:ascii="Times New Roman" w:hAnsi="Times New Roman"/>
          <w:i/>
          <w:iCs/>
          <w:sz w:val="26"/>
          <w:szCs w:val="26"/>
        </w:rPr>
        <w:t>магнитолы – 3 шт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..</w:t>
      </w:r>
      <w:proofErr w:type="gramEnd"/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       </w:t>
      </w:r>
      <w:r>
        <w:rPr>
          <w:rFonts w:ascii="Times New Roman" w:hAnsi="Times New Roman"/>
          <w:i/>
          <w:iCs/>
          <w:sz w:val="26"/>
          <w:szCs w:val="26"/>
        </w:rPr>
        <w:t>Локальная сеть с доступом в интернет – есть.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  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произведениями музыкального. Чередование демонстрации теоретического материала и беседы с детьми помогают добиться поставленных целей.  Активное пользование Интернетом дает возможность воспитателям принимать участие с детьми в заочных конкурсах различного уровня (</w:t>
      </w:r>
      <w:proofErr w:type="gramStart"/>
      <w:r>
        <w:rPr>
          <w:rFonts w:ascii="Times New Roman" w:hAnsi="Times New Roman"/>
          <w:sz w:val="26"/>
          <w:szCs w:val="26"/>
        </w:rPr>
        <w:t>международные</w:t>
      </w:r>
      <w:proofErr w:type="gramEnd"/>
      <w:r>
        <w:rPr>
          <w:rFonts w:ascii="Times New Roman" w:hAnsi="Times New Roman"/>
          <w:sz w:val="26"/>
          <w:szCs w:val="26"/>
        </w:rPr>
        <w:t>, всероссийские, региональные). 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Оснащение музыкального зала соответствует санитарно-гигиеническим нормам, площадь зала достаточна для реализации образовательных задач, оборудование, представленное в зале, имеет все необходимые документы и сертификаты качества. Оформление помещений осуществлено в соответствии с эстетическими требованиями к данной части предметно-образовательной среды детского сада. Оборудование музыкально-спортивного зала оснащено в соответствии с принципом необходимости и достаточности для организации образовательной работы.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оснащения на соответствие ТСО показал, что все технические средства обучения,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    Учреждение постоянно работает над укреплением материально-технической базы, были выполнены следующие мероприятия: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Закуплена мебель -  детские столы, шкафчики, стулья.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Произведен косметический ремонт в группах и прочих помещениях ДОУ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Соблюдение в МДОУ мер противопожарной и антитеррористической безопасности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Для обеспечения безопасности дошкольное учреждение оборудовано специальными системами: кнопкой «Тревожной сигнализации» (экстренный вызов наряда милиции); автоматической пожарной сигнализацией (АПС); первичными средствами пожаротушения.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На каждом этаже имеются планы эвакуации и стенды по безопасности. В целях обеспечения безопасности в учреждении осуществляется круглосуточный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помещениями и территорией. Ведется профилактическая работа с персоналом и детьми по предупреждению (предотвращению) чрезвычайных ситуаций, в т. ч. организовано проведение: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инструктажей о действиях сотрудников и воспитанников детского сада при угрозе или возникновении чрезвычайных ситуаций или стихийных бедствий;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учебных объектовых тренировок по эвакуации персонала и воспитанников при угрозе или возникновении чрезвычайной ситуации;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занятий, досугов, бесед по основам безопасности жизнедеятельности с воспитанниками. 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Методическая библиотека укомплектована большим количеством литературы, дидактическим материалом по ОБЖ, пожарной безопасности, правилам дорожного движения. 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и технике безопасности. Назначены ответственные работники за состояние пожарной безопасности во всех помещениях здания и на территории. Все входные двери снабжены системой ограниченного доступа.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Для безопасного пребывания детей в детском саду имеется: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Кнопка тревожной сигнализации.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Автоматическая пожарная сигнализация и система оповещения людей о пожаре.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3.Прямая телефонная связь с </w:t>
      </w:r>
      <w:proofErr w:type="gramStart"/>
      <w:r>
        <w:rPr>
          <w:rFonts w:ascii="Times New Roman" w:hAnsi="Times New Roman"/>
          <w:sz w:val="26"/>
          <w:szCs w:val="26"/>
        </w:rPr>
        <w:t>ближайшем</w:t>
      </w:r>
      <w:proofErr w:type="gramEnd"/>
      <w:r>
        <w:rPr>
          <w:rFonts w:ascii="Times New Roman" w:hAnsi="Times New Roman"/>
          <w:sz w:val="26"/>
          <w:szCs w:val="26"/>
        </w:rPr>
        <w:t xml:space="preserve"> подразделением пожарной охраны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Имеются первичные средства пожаротушения – огнетушители, пожарные краны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Имеется пожарная декларация.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7.Разработана инструкция по действиям должностных лиц учреждений при угрозе или проведении террористического акта.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Оценка качества медицинского обеспечения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Детский сад имеет лицензию на осуществление медицинской деятельности. 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Ответственным за медицинскую деятельность является медицинская сестра.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Контроль за</w:t>
      </w:r>
      <w:proofErr w:type="gramEnd"/>
      <w:r>
        <w:rPr>
          <w:rFonts w:ascii="Times New Roman" w:hAnsi="Times New Roman"/>
          <w:sz w:val="26"/>
          <w:szCs w:val="26"/>
        </w:rPr>
        <w:t xml:space="preserve"> работой медицинского кабинета осуществляется заведующим, Центрами </w:t>
      </w:r>
      <w:proofErr w:type="spellStart"/>
      <w:r>
        <w:rPr>
          <w:rFonts w:ascii="Times New Roman" w:hAnsi="Times New Roman"/>
          <w:sz w:val="26"/>
          <w:szCs w:val="26"/>
        </w:rPr>
        <w:t>Роспотребсанэпиднадзора</w:t>
      </w:r>
      <w:proofErr w:type="spellEnd"/>
      <w:r>
        <w:rPr>
          <w:rFonts w:ascii="Times New Roman" w:hAnsi="Times New Roman"/>
          <w:sz w:val="26"/>
          <w:szCs w:val="26"/>
        </w:rPr>
        <w:t> и другими контролирующими органами.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Сотрудники МДОУ 1 раз в год проходят обязательные медицинские осмотры.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Случаев травматизма, пищевых отравлений воспитанников и сотрудников не выявлено.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Охрана и укрепление здоровья детей, всестороннее физическое развитие, закаливание организма – одно из ведущих направлений деятельности учреждения. В реализации данного направления принимает участие весь персонал Детского сада.</w:t>
      </w:r>
    </w:p>
    <w:p w:rsidR="00947331" w:rsidRDefault="00947331" w:rsidP="00947331">
      <w:pPr>
        <w:pStyle w:val="a4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Выводы: Оздоровительно- профилактические мероприятия осуществляются в соответствии с планом с учетом индивидуальных особенностей физического </w:t>
      </w:r>
      <w:r>
        <w:rPr>
          <w:rFonts w:ascii="Times New Roman" w:hAnsi="Times New Roman"/>
          <w:b/>
          <w:i/>
          <w:sz w:val="26"/>
          <w:szCs w:val="26"/>
        </w:rPr>
        <w:lastRenderedPageBreak/>
        <w:t>развития и состояния здоровья воспитанников, большинство из них включены в образовательный процесс.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Перспективы развития дошкольного образовательного учреждения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     Определяющим для повышения качества образовательных услуг в дошкольном образовательном учреждении является начатая в 2016 году реорганизация педагогического состава, а также интеграция деятельности всех специалистов и педагогов, создающая единое образовательное пространство.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     Ведущим вопросом самообразования педагогов остается изучение методик дошкольного образования.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     Необходимо продолжать воспитательно-образовательную деятельность в соответствии с требованиями ФГОС.</w:t>
      </w:r>
    </w:p>
    <w:p w:rsidR="00947331" w:rsidRDefault="00947331" w:rsidP="0094733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     Продолжить работу по совершенствованию материально-технической базы ДОУ, а также информационно-методического и обеспечения образовательных услуг.</w:t>
      </w:r>
    </w:p>
    <w:p w:rsidR="00947331" w:rsidRDefault="00947331" w:rsidP="00947331">
      <w:pPr>
        <w:pStyle w:val="a4"/>
        <w:rPr>
          <w:rFonts w:ascii="Times New Roman" w:hAnsi="Times New Roman"/>
          <w:b/>
          <w:iCs/>
          <w:sz w:val="26"/>
          <w:szCs w:val="26"/>
        </w:rPr>
      </w:pPr>
    </w:p>
    <w:p w:rsidR="00947331" w:rsidRDefault="00947331" w:rsidP="00947331">
      <w:pPr>
        <w:pStyle w:val="a4"/>
        <w:rPr>
          <w:rFonts w:ascii="Times New Roman" w:hAnsi="Times New Roman"/>
          <w:b/>
          <w:iCs/>
          <w:sz w:val="26"/>
          <w:szCs w:val="26"/>
        </w:rPr>
      </w:pPr>
    </w:p>
    <w:p w:rsidR="00947331" w:rsidRDefault="00947331" w:rsidP="0094733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САМООБСЛЕДОВАНИЯ</w:t>
      </w:r>
    </w:p>
    <w:p w:rsidR="00947331" w:rsidRDefault="00947331" w:rsidP="0094733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«Детский сад № 28 «Забава»</w:t>
      </w:r>
    </w:p>
    <w:tbl>
      <w:tblPr>
        <w:tblW w:w="11565" w:type="dxa"/>
        <w:tblInd w:w="-1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8926"/>
        <w:gridCol w:w="1789"/>
      </w:tblGrid>
      <w:tr w:rsidR="00947331" w:rsidTr="00947331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1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15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1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Показатели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Единица измерения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172 человека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1.1.1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172 человека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1.1.2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0 человек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1.1.3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0 человек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1.1.4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0 человек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34 человек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138 человек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172 человека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1.4.1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172 человека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1.4.2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0 человек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1.4.3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0 человек/0%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15 человек26%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1.5.1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0 человек/0%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1.5.2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0 человек/0%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1.5.3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15человек 26%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798 дней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1.7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17 человек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lastRenderedPageBreak/>
              <w:t xml:space="preserve"> 1.7.1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 7 человек/41%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человек/41%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человек/59%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человек/59%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человек/60%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человек/18%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/18%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spacing w:after="0"/>
            </w:pP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человек/18%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человек/18%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2человек/12%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2человек/12%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человек/100%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человек/100%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“педагогический работник/воспитанник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”в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дошкольной образовательной организации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17человек/</w:t>
            </w:r>
          </w:p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172человек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 деятельность, в расчете на одного воспитанника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кв.м.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кв.м.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47331" w:rsidTr="00947331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7331" w:rsidTr="00947331">
        <w:trPr>
          <w:trHeight w:val="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color w:val="080202"/>
                <w:sz w:val="24"/>
                <w:szCs w:val="24"/>
              </w:rPr>
            </w:pPr>
            <w:r>
              <w:rPr>
                <w:rFonts w:ascii="Times New Roman" w:hAnsi="Times New Roman"/>
                <w:color w:val="080202"/>
                <w:sz w:val="24"/>
                <w:szCs w:val="24"/>
              </w:rPr>
              <w:t>2.5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color w:val="080202"/>
                <w:sz w:val="24"/>
                <w:szCs w:val="24"/>
              </w:rPr>
            </w:pPr>
            <w:r>
              <w:rPr>
                <w:rFonts w:ascii="Times New Roman" w:hAnsi="Times New Roman"/>
                <w:color w:val="080202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31" w:rsidRDefault="00947331">
            <w:pPr>
              <w:pStyle w:val="a4"/>
              <w:spacing w:line="276" w:lineRule="auto"/>
              <w:rPr>
                <w:rFonts w:ascii="Times New Roman" w:hAnsi="Times New Roman"/>
                <w:color w:val="080202"/>
                <w:sz w:val="24"/>
                <w:szCs w:val="24"/>
              </w:rPr>
            </w:pPr>
            <w:r>
              <w:rPr>
                <w:rFonts w:ascii="Times New Roman" w:hAnsi="Times New Roman"/>
                <w:color w:val="080202"/>
                <w:sz w:val="24"/>
                <w:szCs w:val="24"/>
              </w:rPr>
              <w:t>да</w:t>
            </w:r>
          </w:p>
        </w:tc>
      </w:tr>
    </w:tbl>
    <w:p w:rsidR="00947331" w:rsidRDefault="00947331" w:rsidP="00947331">
      <w:pPr>
        <w:pStyle w:val="a4"/>
        <w:rPr>
          <w:rFonts w:ascii="Times New Roman" w:hAnsi="Times New Roman"/>
          <w:sz w:val="24"/>
          <w:szCs w:val="24"/>
        </w:rPr>
      </w:pPr>
    </w:p>
    <w:p w:rsidR="00947331" w:rsidRDefault="00947331" w:rsidP="00947331">
      <w:pPr>
        <w:pStyle w:val="a4"/>
        <w:rPr>
          <w:rFonts w:ascii="Times New Roman" w:hAnsi="Times New Roman"/>
          <w:sz w:val="24"/>
          <w:szCs w:val="24"/>
        </w:rPr>
      </w:pPr>
    </w:p>
    <w:p w:rsidR="00947331" w:rsidRDefault="00947331" w:rsidP="00947331">
      <w:pPr>
        <w:pStyle w:val="a4"/>
        <w:rPr>
          <w:rFonts w:ascii="Times New Roman" w:hAnsi="Times New Roman"/>
          <w:sz w:val="24"/>
          <w:szCs w:val="24"/>
        </w:rPr>
      </w:pPr>
    </w:p>
    <w:p w:rsidR="00947331" w:rsidRDefault="00947331" w:rsidP="009473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МДОУ № 28                               А.А. </w:t>
      </w:r>
      <w:proofErr w:type="spellStart"/>
      <w:r>
        <w:rPr>
          <w:rFonts w:ascii="Times New Roman" w:hAnsi="Times New Roman"/>
          <w:sz w:val="24"/>
          <w:szCs w:val="24"/>
        </w:rPr>
        <w:t>Людиновскова</w:t>
      </w:r>
      <w:proofErr w:type="spellEnd"/>
    </w:p>
    <w:p w:rsidR="00AF2829" w:rsidRDefault="00AF2829"/>
    <w:sectPr w:rsidR="00AF2829" w:rsidSect="00AF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54A6"/>
    <w:multiLevelType w:val="hybridMultilevel"/>
    <w:tmpl w:val="C7102E1C"/>
    <w:lvl w:ilvl="0" w:tplc="C9DA6BE6">
      <w:start w:val="1"/>
      <w:numFmt w:val="upperRoman"/>
      <w:lvlText w:val="%1."/>
      <w:lvlJc w:val="left"/>
      <w:pPr>
        <w:ind w:left="578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6522A"/>
    <w:multiLevelType w:val="hybridMultilevel"/>
    <w:tmpl w:val="B3207CD0"/>
    <w:lvl w:ilvl="0" w:tplc="BCEE8DA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331"/>
    <w:rsid w:val="00463760"/>
    <w:rsid w:val="00947331"/>
    <w:rsid w:val="00AF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7331"/>
    <w:rPr>
      <w:color w:val="0000FF"/>
      <w:u w:val="single"/>
    </w:rPr>
  </w:style>
  <w:style w:type="paragraph" w:styleId="a4">
    <w:name w:val="No Spacing"/>
    <w:qFormat/>
    <w:rsid w:val="0094733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4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28.uco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6243</Words>
  <Characters>35588</Characters>
  <Application>Microsoft Office Word</Application>
  <DocSecurity>0</DocSecurity>
  <Lines>296</Lines>
  <Paragraphs>83</Paragraphs>
  <ScaleCrop>false</ScaleCrop>
  <Company/>
  <LinksUpToDate>false</LinksUpToDate>
  <CharactersWithSpaces>41748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user101423</dc:creator>
  <cp:keywords/>
  <dc:description/>
  <cp:lastModifiedBy>user813</cp:lastModifiedBy>
  <cp:revision>3</cp:revision>
  <dcterms:created xsi:type="dcterms:W3CDTF">2018-04-18T10:22:00Z</dcterms:created>
  <dcterms:modified xsi:type="dcterms:W3CDTF">2018-04-18T10:27:00Z</dcterms:modified>
</cp:coreProperties>
</file>